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66" w:rsidRPr="008B3166" w:rsidRDefault="008B3166" w:rsidP="008B3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16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B3166" w:rsidRPr="008B3166" w:rsidRDefault="008B3166" w:rsidP="008B3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b/>
          <w:sz w:val="28"/>
          <w:szCs w:val="28"/>
        </w:rPr>
        <w:t>О IX МЕЖДУНАРОДНОМ КОНКУРСЕ ИСПОЛНИТЕЛЬСКОГО ИСКУССТВА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166">
        <w:rPr>
          <w:rFonts w:ascii="Times New Roman" w:hAnsi="Times New Roman" w:cs="Times New Roman"/>
          <w:b/>
          <w:sz w:val="28"/>
          <w:szCs w:val="28"/>
        </w:rPr>
        <w:t>Гран-при «ЗОЛОТЫЕ ТАЛАНТЫ»</w:t>
      </w:r>
      <w:r w:rsidRPr="008B3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>Международный конкурс исполнительского искусства студентов средних специальных музыкальных учебных заведений и учащихся детских музыкальных школ и школ искусств регионов Центрального федерального округа, стран СНГ и Балтии Гран-при «Золотые таланты» (далее Конкурс) пройдет с 30 ноября по 3 декабря 2017 года в г. Железногорске, Курская область, Центральный федеральный округ. Конкурс проходит в рамках Фестиваля искусств АРТ-ОКНО, учрежденного Благотворительным фондом Алишера Усманова «Искусство, наука и спорт"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166">
        <w:rPr>
          <w:rFonts w:ascii="Times New Roman" w:hAnsi="Times New Roman" w:cs="Times New Roman"/>
          <w:b/>
          <w:sz w:val="28"/>
          <w:szCs w:val="28"/>
        </w:rPr>
        <w:t>1. УЧРЕДИТЕЛИ И ОРГАНИЗАТОРЫ КОНКУРСА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– Благотворительный фонд «Искусство, наука и спорт».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– Администрация Курской области,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>– Михайловский горно-обогатительный комбинат,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Конкурс проводится при поддержке полномочного представителя Президента Российской Федерации в Центральном федеральном округе. Для подготовки и проведения конкурса образуется Организационный комитет и рабочая группа, которые возглавляет Артистический директор.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166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– Выявление и поддержка талантов в области классического и фольклорного исполнительства;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– сохранение и совершенствование системы художественного и творческого образования детей и юношества;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– укрепление лучших исполнительских традиций и школ;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– обмен методиками исполнительского искусства между различными регионами и странами;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– стимулирование конкуренции и творческих вызовов в регионах РФ;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создание социальных лифтов для одаренных детей и молодежи;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– расширение и укрепление культурных связей между молодежными коллективами и учебными заведениями регионов России и стран СНГ;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– популяризация исполнительского искусства в молодежной среде;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– знакомство педагогического состава с новыми тенденциями и направлениями в художественном образовании детей и юношества.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166">
        <w:rPr>
          <w:rFonts w:ascii="Times New Roman" w:hAnsi="Times New Roman" w:cs="Times New Roman"/>
          <w:b/>
          <w:sz w:val="28"/>
          <w:szCs w:val="28"/>
        </w:rPr>
        <w:t>3. ЗАЯВКИ НА УЧАСТИЕ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3.1. В конкурсе могут принять участие студенты средних специальных музыкальных учебных заведений, а также учащиеся детских музыкальных школ, школ искусств и других музыкальных заведений РФ, стран СНГ и Балтии.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Официальная версия Положения публикуется на странице Конкурса на сайте Фестиваля искусств АРТ-ОКНО — www.artoknofest.ru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3.2. Заявка установленного формы заполняется на сайте Конкурса - talentsgrandprix.ru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lastRenderedPageBreak/>
        <w:t>Органы управления в сфере культуры и искусства регионов ЦФО могут группировать заявки установленного Оргкомитетом образца для последующей отправки единым пакетом на официальную электронную почту Оргкомитета info@talentsgrandprix.ru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>4.ПОРЯДОК, ПРОГРАММА И УСЛОВИЯ ПРОВЕДЕНИЯ КОНКУРСА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Pr="008B316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B3166">
        <w:rPr>
          <w:rFonts w:ascii="Times New Roman" w:hAnsi="Times New Roman" w:cs="Times New Roman"/>
          <w:sz w:val="28"/>
          <w:szCs w:val="28"/>
        </w:rPr>
        <w:t xml:space="preserve"> конкурсе могут принять участие граждане не младше 12 лет и не старше 18 лет на 15 октября 2017 года.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4.2. В 2017 году конкурс проводится по следующим категориям: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– «Народные инструменты» (2 группы):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а. Домра и балалайка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16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B3166">
        <w:rPr>
          <w:rFonts w:ascii="Times New Roman" w:hAnsi="Times New Roman" w:cs="Times New Roman"/>
          <w:sz w:val="28"/>
          <w:szCs w:val="28"/>
        </w:rPr>
        <w:t xml:space="preserve">. Баян и аккордеон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– «Скрипка»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4.3. Конкурс проводится в II этапа: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– I этап (Отборочный, один тур) – прием заявок до 15 октября 2017 года. По итогам отбора участники, прошедшие в основной этап Конкурса будут уведомлены по электронной почте не позднее 30 октября 2017 г.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Программа: свободная, включающая виртуозное произведение и кантилену. Длительность до 15 минут.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Категория «Скрипка» — не могут исполняться произведения, написанные после 1968 года.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166">
        <w:rPr>
          <w:rFonts w:ascii="Times New Roman" w:hAnsi="Times New Roman" w:cs="Times New Roman"/>
          <w:sz w:val="28"/>
          <w:szCs w:val="28"/>
        </w:rPr>
        <w:t xml:space="preserve">– II этап (Основной, два тура) — 30 ноября – 3 декабря 2017 г., г. Железногорск, Курская область. </w:t>
      </w:r>
      <w:proofErr w:type="gramEnd"/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4.4. Программа туров: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– I тур (30 ноября – 1 декабря) — свободная программа, включающая виртуозное произведение и кантилену. Ограничение по времени – от 17 до 20 минут.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«Скрипка» — не могут исполняться произведения, написанные после 1968 года.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– Финал (2 декабря) — Свободная программа по выбору участника, включающая произведение из списка, которое может быть исполнено с симфоническим оркестром.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Лимит по времени звучания — от 25 до 30 минут.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4.5. Ограничения: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Народные инструменты — должно быть исполнено одно оригинальное произведение для инструмента и одно произведение переложение для инструмента, сочиненное не позже 1968 года.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Скрипка — не могут исполняться произведения, написанные после 1968 года.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4.6. Произведения с оркестром на выбор: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«Народные инструменты»: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– Балалайка/Домра: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>И. Фролов Концертная Фантазия на темы из оперы Дж. Гершвина «</w:t>
      </w:r>
      <w:proofErr w:type="spellStart"/>
      <w:r w:rsidRPr="008B3166">
        <w:rPr>
          <w:rFonts w:ascii="Times New Roman" w:hAnsi="Times New Roman" w:cs="Times New Roman"/>
          <w:sz w:val="28"/>
          <w:szCs w:val="28"/>
        </w:rPr>
        <w:t>Порги</w:t>
      </w:r>
      <w:proofErr w:type="spellEnd"/>
      <w:r w:rsidRPr="008B31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B3166">
        <w:rPr>
          <w:rFonts w:ascii="Times New Roman" w:hAnsi="Times New Roman" w:cs="Times New Roman"/>
          <w:sz w:val="28"/>
          <w:szCs w:val="28"/>
        </w:rPr>
        <w:t>Бесс</w:t>
      </w:r>
      <w:proofErr w:type="spellEnd"/>
      <w:r w:rsidRPr="008B316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lastRenderedPageBreak/>
        <w:t xml:space="preserve">Е. Цимбалист Фантазия на темы из оперы Н. Римского-Корсакова «Золотой петушок»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Г. Венявский Фантазия на темы из оперы Ш. </w:t>
      </w:r>
      <w:proofErr w:type="spellStart"/>
      <w:r w:rsidRPr="008B3166">
        <w:rPr>
          <w:rFonts w:ascii="Times New Roman" w:hAnsi="Times New Roman" w:cs="Times New Roman"/>
          <w:sz w:val="28"/>
          <w:szCs w:val="28"/>
        </w:rPr>
        <w:t>Гуно</w:t>
      </w:r>
      <w:proofErr w:type="spellEnd"/>
      <w:r w:rsidRPr="008B3166">
        <w:rPr>
          <w:rFonts w:ascii="Times New Roman" w:hAnsi="Times New Roman" w:cs="Times New Roman"/>
          <w:sz w:val="28"/>
          <w:szCs w:val="28"/>
        </w:rPr>
        <w:t xml:space="preserve"> «Фауст»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П. Сарасате Концертная фантазия на темы из оперы Ж. Бизе «Кармен»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8B3166">
        <w:rPr>
          <w:rFonts w:ascii="Times New Roman" w:hAnsi="Times New Roman" w:cs="Times New Roman"/>
          <w:sz w:val="28"/>
          <w:szCs w:val="28"/>
        </w:rPr>
        <w:t>Баццини</w:t>
      </w:r>
      <w:proofErr w:type="spellEnd"/>
      <w:r w:rsidRPr="008B3166">
        <w:rPr>
          <w:rFonts w:ascii="Times New Roman" w:hAnsi="Times New Roman" w:cs="Times New Roman"/>
          <w:sz w:val="28"/>
          <w:szCs w:val="28"/>
        </w:rPr>
        <w:t xml:space="preserve"> «Хоровод гномов»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Н. Паганини Венецианский карнавал (вариации) ор.10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И. Тамарин Концерт для домры с оркестром. I часть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8B3166">
        <w:rPr>
          <w:rFonts w:ascii="Times New Roman" w:hAnsi="Times New Roman" w:cs="Times New Roman"/>
          <w:sz w:val="28"/>
          <w:szCs w:val="28"/>
        </w:rPr>
        <w:t>Будашкин</w:t>
      </w:r>
      <w:proofErr w:type="spellEnd"/>
      <w:r w:rsidRPr="008B3166">
        <w:rPr>
          <w:rFonts w:ascii="Times New Roman" w:hAnsi="Times New Roman" w:cs="Times New Roman"/>
          <w:sz w:val="28"/>
          <w:szCs w:val="28"/>
        </w:rPr>
        <w:t xml:space="preserve"> Концерт для домры с оркестром. I часть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– Баян/аккордеон: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8B3166">
        <w:rPr>
          <w:rFonts w:ascii="Times New Roman" w:hAnsi="Times New Roman" w:cs="Times New Roman"/>
          <w:sz w:val="28"/>
          <w:szCs w:val="28"/>
        </w:rPr>
        <w:t>Пьяццолла</w:t>
      </w:r>
      <w:proofErr w:type="spellEnd"/>
      <w:r w:rsidRPr="008B3166">
        <w:rPr>
          <w:rFonts w:ascii="Times New Roman" w:hAnsi="Times New Roman" w:cs="Times New Roman"/>
          <w:sz w:val="28"/>
          <w:szCs w:val="28"/>
        </w:rPr>
        <w:t xml:space="preserve"> Концерт для </w:t>
      </w:r>
      <w:proofErr w:type="spellStart"/>
      <w:r w:rsidRPr="008B3166">
        <w:rPr>
          <w:rFonts w:ascii="Times New Roman" w:hAnsi="Times New Roman" w:cs="Times New Roman"/>
          <w:sz w:val="28"/>
          <w:szCs w:val="28"/>
        </w:rPr>
        <w:t>бандонеона</w:t>
      </w:r>
      <w:proofErr w:type="spellEnd"/>
      <w:r w:rsidRPr="008B3166">
        <w:rPr>
          <w:rFonts w:ascii="Times New Roman" w:hAnsi="Times New Roman" w:cs="Times New Roman"/>
          <w:sz w:val="28"/>
          <w:szCs w:val="28"/>
        </w:rPr>
        <w:t xml:space="preserve"> с оркестром. I часть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В. Троян «Три сказки»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8B3166">
        <w:rPr>
          <w:rFonts w:ascii="Times New Roman" w:hAnsi="Times New Roman" w:cs="Times New Roman"/>
          <w:sz w:val="28"/>
          <w:szCs w:val="28"/>
        </w:rPr>
        <w:t>Броннер</w:t>
      </w:r>
      <w:proofErr w:type="spellEnd"/>
      <w:r w:rsidRPr="008B3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166">
        <w:rPr>
          <w:rFonts w:ascii="Times New Roman" w:hAnsi="Times New Roman" w:cs="Times New Roman"/>
          <w:sz w:val="28"/>
          <w:szCs w:val="28"/>
        </w:rPr>
        <w:t>Когцерт</w:t>
      </w:r>
      <w:proofErr w:type="spellEnd"/>
      <w:r w:rsidRPr="008B3166">
        <w:rPr>
          <w:rFonts w:ascii="Times New Roman" w:hAnsi="Times New Roman" w:cs="Times New Roman"/>
          <w:sz w:val="28"/>
          <w:szCs w:val="28"/>
        </w:rPr>
        <w:t xml:space="preserve"> для баяна и камерного оркестра «Страсти по Иуде»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8B3166">
        <w:rPr>
          <w:rFonts w:ascii="Times New Roman" w:hAnsi="Times New Roman" w:cs="Times New Roman"/>
          <w:sz w:val="28"/>
          <w:szCs w:val="28"/>
        </w:rPr>
        <w:t>Подгайц</w:t>
      </w:r>
      <w:proofErr w:type="spellEnd"/>
      <w:r w:rsidRPr="008B3166">
        <w:rPr>
          <w:rFonts w:ascii="Times New Roman" w:hAnsi="Times New Roman" w:cs="Times New Roman"/>
          <w:sz w:val="28"/>
          <w:szCs w:val="28"/>
        </w:rPr>
        <w:t xml:space="preserve"> Концерт для баяна и камерного оркестра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«Скрипка»: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К. Сен-Санс Интродукция и </w:t>
      </w:r>
      <w:proofErr w:type="spellStart"/>
      <w:r w:rsidRPr="008B3166">
        <w:rPr>
          <w:rFonts w:ascii="Times New Roman" w:hAnsi="Times New Roman" w:cs="Times New Roman"/>
          <w:sz w:val="28"/>
          <w:szCs w:val="28"/>
        </w:rPr>
        <w:t>рондо-каприччиозо</w:t>
      </w:r>
      <w:proofErr w:type="spellEnd"/>
      <w:r w:rsidRPr="008B3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П. Сарасате Концертная фантазия на темы из оперы Ж. Бизе «Кармен»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8B3166">
        <w:rPr>
          <w:rFonts w:ascii="Times New Roman" w:hAnsi="Times New Roman" w:cs="Times New Roman"/>
          <w:sz w:val="28"/>
          <w:szCs w:val="28"/>
        </w:rPr>
        <w:t>Ваксман</w:t>
      </w:r>
      <w:proofErr w:type="spellEnd"/>
      <w:r w:rsidRPr="008B3166">
        <w:rPr>
          <w:rFonts w:ascii="Times New Roman" w:hAnsi="Times New Roman" w:cs="Times New Roman"/>
          <w:sz w:val="28"/>
          <w:szCs w:val="28"/>
        </w:rPr>
        <w:t xml:space="preserve"> Концертная фантазия на темы из оперы Ж. Бизе «Кармен»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М. Равель Концертная рапсодия «Цыганка»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Г. Венявский Фантазия на темы из оперы Ш. </w:t>
      </w:r>
      <w:proofErr w:type="spellStart"/>
      <w:r w:rsidRPr="008B3166">
        <w:rPr>
          <w:rFonts w:ascii="Times New Roman" w:hAnsi="Times New Roman" w:cs="Times New Roman"/>
          <w:sz w:val="28"/>
          <w:szCs w:val="28"/>
        </w:rPr>
        <w:t>Гуно</w:t>
      </w:r>
      <w:proofErr w:type="spellEnd"/>
      <w:r w:rsidRPr="008B3166">
        <w:rPr>
          <w:rFonts w:ascii="Times New Roman" w:hAnsi="Times New Roman" w:cs="Times New Roman"/>
          <w:sz w:val="28"/>
          <w:szCs w:val="28"/>
        </w:rPr>
        <w:t xml:space="preserve"> «Фауст»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П. Чайковский Вальс-скерцо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Е. Цимбалист Фантазия на темы из оперы Н. Римского-Корсакова «Золотой петушок»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>И. Фролов Концертная Фантазия на темы из оперы Дж</w:t>
      </w:r>
      <w:proofErr w:type="gramStart"/>
      <w:r w:rsidRPr="008B316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B3166">
        <w:rPr>
          <w:rFonts w:ascii="Times New Roman" w:hAnsi="Times New Roman" w:cs="Times New Roman"/>
          <w:sz w:val="28"/>
          <w:szCs w:val="28"/>
        </w:rPr>
        <w:t>ершвина «</w:t>
      </w:r>
      <w:proofErr w:type="spellStart"/>
      <w:r w:rsidRPr="008B3166">
        <w:rPr>
          <w:rFonts w:ascii="Times New Roman" w:hAnsi="Times New Roman" w:cs="Times New Roman"/>
          <w:sz w:val="28"/>
          <w:szCs w:val="28"/>
        </w:rPr>
        <w:t>Порги</w:t>
      </w:r>
      <w:proofErr w:type="spellEnd"/>
      <w:r w:rsidRPr="008B31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B3166">
        <w:rPr>
          <w:rFonts w:ascii="Times New Roman" w:hAnsi="Times New Roman" w:cs="Times New Roman"/>
          <w:sz w:val="28"/>
          <w:szCs w:val="28"/>
        </w:rPr>
        <w:t>Бесс</w:t>
      </w:r>
      <w:proofErr w:type="spellEnd"/>
      <w:r w:rsidRPr="008B316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4.7. В программу Основного этапа могут быть включены произведения </w:t>
      </w:r>
      <w:proofErr w:type="gramStart"/>
      <w:r w:rsidRPr="008B316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B3166">
        <w:rPr>
          <w:rFonts w:ascii="Times New Roman" w:hAnsi="Times New Roman" w:cs="Times New Roman"/>
          <w:sz w:val="28"/>
          <w:szCs w:val="28"/>
        </w:rPr>
        <w:t xml:space="preserve"> Отборочного. В программах I и II тура произведения </w:t>
      </w:r>
      <w:proofErr w:type="gramStart"/>
      <w:r w:rsidRPr="008B3166">
        <w:rPr>
          <w:rFonts w:ascii="Times New Roman" w:hAnsi="Times New Roman" w:cs="Times New Roman"/>
          <w:sz w:val="28"/>
          <w:szCs w:val="28"/>
        </w:rPr>
        <w:t>повторятся</w:t>
      </w:r>
      <w:proofErr w:type="gramEnd"/>
      <w:r w:rsidRPr="008B3166">
        <w:rPr>
          <w:rFonts w:ascii="Times New Roman" w:hAnsi="Times New Roman" w:cs="Times New Roman"/>
          <w:sz w:val="28"/>
          <w:szCs w:val="28"/>
        </w:rPr>
        <w:t xml:space="preserve"> не могут. Программа исполняется наизусть.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4.8. Гран-при — После объявлений лауреатов и их выступления на Гала-концерте, в антракте жюри удаляется для обсуждения обладателя Гран-при Конкурса. Обладателем Гран-при может стать строго лауреат Первой премии любой из специальностей.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4.9. Порядок вступлений участников определяется оргкомитетом. Прослушивания конкурсантов проводятся публично. Произведения исполняются наизусть. Все конкурсанты по прибытии должны сдать в оргкомитет ксерокопии нот исполняемых произведений. По окончании конкурсных выступлений ноты не возвращаются.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166">
        <w:rPr>
          <w:rFonts w:ascii="Times New Roman" w:hAnsi="Times New Roman" w:cs="Times New Roman"/>
          <w:b/>
          <w:sz w:val="28"/>
          <w:szCs w:val="28"/>
        </w:rPr>
        <w:t>5. РЕПЕТИЦИИ И КОНЦЕРТМЕЙСТЕР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>5.1. Конкурсантам будет предоставлен концертмейстер, а также время для акустических репетиций на сцене концертного зала, в соответствии с графиком репетиций перед каждым туром. Необходимость концертмейстера указывается при подаче заявки на участие. Участники прошедшие в</w:t>
      </w:r>
      <w:proofErr w:type="gramStart"/>
      <w:r w:rsidRPr="008B316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B3166">
        <w:rPr>
          <w:rFonts w:ascii="Times New Roman" w:hAnsi="Times New Roman" w:cs="Times New Roman"/>
          <w:sz w:val="28"/>
          <w:szCs w:val="28"/>
        </w:rPr>
        <w:t xml:space="preserve">ервый тур и планирующие выступать в концертмейстером должны выслать ноты исполняемых произведений на электронную почту Оргкомитета не позднее 10 ноября 2017 года.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lastRenderedPageBreak/>
        <w:t xml:space="preserve">5.2. Индивидуальных репетиций с концертмейстером, кроме </w:t>
      </w:r>
      <w:proofErr w:type="gramStart"/>
      <w:r w:rsidRPr="008B3166">
        <w:rPr>
          <w:rFonts w:ascii="Times New Roman" w:hAnsi="Times New Roman" w:cs="Times New Roman"/>
          <w:sz w:val="28"/>
          <w:szCs w:val="28"/>
        </w:rPr>
        <w:t>акустической</w:t>
      </w:r>
      <w:proofErr w:type="gramEnd"/>
      <w:r w:rsidRPr="008B3166">
        <w:rPr>
          <w:rFonts w:ascii="Times New Roman" w:hAnsi="Times New Roman" w:cs="Times New Roman"/>
          <w:sz w:val="28"/>
          <w:szCs w:val="28"/>
        </w:rPr>
        <w:t xml:space="preserve">, не запланировано.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B3166">
        <w:rPr>
          <w:rFonts w:ascii="Times New Roman" w:hAnsi="Times New Roman" w:cs="Times New Roman"/>
          <w:b/>
          <w:sz w:val="28"/>
          <w:szCs w:val="28"/>
        </w:rPr>
        <w:t>6. КОНКУРСНЫЙ ОТБОР УЧАСТНИКОВ</w:t>
      </w:r>
    </w:p>
    <w:bookmarkEnd w:id="0"/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6.1. Для проведения Основного этапа и определения лауреатов Оргкомитет создает жюри. В составе жюри конкурса — ведущие преподаватели, музыканты, представители образовательных и творческих коллективов. Возглавляет жюри каждой номинации Председатель. Председатель жюри не может совмещать работу в номинациях.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6.2. Отбор участников прошедших во II этап осуществляется Артистическим директором и Председателем жюри каждой категории. В случае возникновения спорных вопросов к прослушиванию может быть дополнительно привлечен один из членов жюри категории.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Количество участников отобранных для участия в I туре основного этапа не ограничено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Количество участников Финального тура в каждой группе 6 человек.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166">
        <w:rPr>
          <w:rFonts w:ascii="Times New Roman" w:hAnsi="Times New Roman" w:cs="Times New Roman"/>
          <w:b/>
          <w:sz w:val="28"/>
          <w:szCs w:val="28"/>
        </w:rPr>
        <w:t>7. ПРИЗЫ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7.1 – Гран-при Конкурса — 100 000 тысяч рублей.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– I премия — 40 000 тысяч рублей;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– II премия — 25 000 тысяч рублей;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– III премия — 10 000 тысяч рублей;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– Дипломы Конкурса — памятная медаль и диплом.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7.2. Жюри Конкурса имеет право: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– присуждать не все призовые места;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– не присуждать Гран-при;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– делить денежные призы между участниками Конкурса, занявшими одно призовое место;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– присуждать специальные и поощрительные призы и дипломы.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7.3. В случае возникновения спорных вопросов право участия в голосовании жюри и решения принадлежит Артистическому директору.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7.4. Все выплаты производятся в безналичной форме Российских рублях на счёт, открытый в банке на территории РФ.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7.5. Обладатель Гран-при получает только денежную часть главного приза, без совмещения с первой премией.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7.6. Для каждой из групп специальности Народные инструменты предусмотрены индивидуальные премии.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7.7. Решения жюри пересмотру не подлежат.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166">
        <w:rPr>
          <w:rFonts w:ascii="Times New Roman" w:hAnsi="Times New Roman" w:cs="Times New Roman"/>
          <w:b/>
          <w:sz w:val="28"/>
          <w:szCs w:val="28"/>
        </w:rPr>
        <w:t xml:space="preserve">8. СМИ И АВТОРСКИЕ ПРАВА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8.1. Своей регистрацией участник заявляет, что никакая третья сторона не признает каких-либо авторских и/или других юридических прав на видео, аудио и другие материалы, которые созданы в процессе Конкурса.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8.2. Эксклюзивное право на аудио и видеозаписи выступлений участников Конкурса, всех концертов в рамках Конкурса и мастер-классов приглашенных музыкантов, а также их распространение и использование в рекламных и методических целях, в том числе их трансляция в платных сетях </w:t>
      </w:r>
      <w:r w:rsidRPr="008B3166">
        <w:rPr>
          <w:rFonts w:ascii="Times New Roman" w:hAnsi="Times New Roman" w:cs="Times New Roman"/>
          <w:sz w:val="28"/>
          <w:szCs w:val="28"/>
        </w:rPr>
        <w:lastRenderedPageBreak/>
        <w:t xml:space="preserve">кабельного телевидения (без получения дохода организаторами) принадлежит Оргкомитету Конкурса.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8.3. Участники Конкурса на безвозмездной основе и на неограниченный период времени, передают Оргкомитету Конкурса права для трансляции и распространения материалов.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8.4. Оргкомитет Конкурса имеет право транслировать прослушивания Конкурса и заключительный концерт на радио, телевидении и в Интернете без дополнительного гонорара участникам.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166">
        <w:rPr>
          <w:rFonts w:ascii="Times New Roman" w:hAnsi="Times New Roman" w:cs="Times New Roman"/>
          <w:b/>
          <w:sz w:val="28"/>
          <w:szCs w:val="28"/>
        </w:rPr>
        <w:t xml:space="preserve">9.ФИНАНСОВЫЕ УСЛОВИЯ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9.1. Расходы по проезду до места проведения конкурса и обратно оплачиваются </w:t>
      </w:r>
      <w:proofErr w:type="gramStart"/>
      <w:r w:rsidRPr="008B3166">
        <w:rPr>
          <w:rFonts w:ascii="Times New Roman" w:hAnsi="Times New Roman" w:cs="Times New Roman"/>
          <w:sz w:val="28"/>
          <w:szCs w:val="28"/>
        </w:rPr>
        <w:t>участниками</w:t>
      </w:r>
      <w:proofErr w:type="gramEnd"/>
      <w:r w:rsidRPr="008B3166">
        <w:rPr>
          <w:rFonts w:ascii="Times New Roman" w:hAnsi="Times New Roman" w:cs="Times New Roman"/>
          <w:sz w:val="28"/>
          <w:szCs w:val="28"/>
        </w:rPr>
        <w:t xml:space="preserve">/сопровождающими или направляющей стороной самостоятельно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9.2. Проживание и питание участников I тура конкурса оплачивается </w:t>
      </w:r>
      <w:proofErr w:type="gramStart"/>
      <w:r w:rsidRPr="008B3166">
        <w:rPr>
          <w:rFonts w:ascii="Times New Roman" w:hAnsi="Times New Roman" w:cs="Times New Roman"/>
          <w:sz w:val="28"/>
          <w:szCs w:val="28"/>
        </w:rPr>
        <w:t>участниками</w:t>
      </w:r>
      <w:proofErr w:type="gramEnd"/>
      <w:r w:rsidRPr="008B3166">
        <w:rPr>
          <w:rFonts w:ascii="Times New Roman" w:hAnsi="Times New Roman" w:cs="Times New Roman"/>
          <w:sz w:val="28"/>
          <w:szCs w:val="28"/>
        </w:rPr>
        <w:t xml:space="preserve">/сопровождающими или направляющей стороной самостоятельно.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9.3. Проживание и питание участников + одного сопровождающего (для участников до 16-ти лет), прошедших в Финальный тур конкурса оплачивается Оргкомитетом.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9.4. Каждый зарегистрированный участник обязан иметь при себе медицинскую страховку, или полис ОМС, а также документ удостоверяющий личность.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* * * </w:t>
      </w:r>
    </w:p>
    <w:p w:rsidR="008B3166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Заявки на участие в Гран-при «Золотые таланты» принимаются до 15 октября 2017 года на сайте www.talentsgrandprix.ru </w:t>
      </w:r>
    </w:p>
    <w:p w:rsidR="00512602" w:rsidRPr="008B3166" w:rsidRDefault="008B3166" w:rsidP="008B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66">
        <w:rPr>
          <w:rFonts w:ascii="Times New Roman" w:hAnsi="Times New Roman" w:cs="Times New Roman"/>
          <w:sz w:val="28"/>
          <w:szCs w:val="28"/>
        </w:rPr>
        <w:t xml:space="preserve">Контактный </w:t>
      </w:r>
      <w:proofErr w:type="spellStart"/>
      <w:proofErr w:type="gramStart"/>
      <w:r w:rsidRPr="008B316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B3166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Pr="008B3166">
        <w:rPr>
          <w:rFonts w:ascii="Times New Roman" w:hAnsi="Times New Roman" w:cs="Times New Roman"/>
          <w:sz w:val="28"/>
          <w:szCs w:val="28"/>
        </w:rPr>
        <w:t xml:space="preserve"> Оргкомитета: info@talentsgrandprix.ru</w:t>
      </w:r>
    </w:p>
    <w:sectPr w:rsidR="00512602" w:rsidRPr="008B3166" w:rsidSect="00BF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166"/>
    <w:rsid w:val="00512602"/>
    <w:rsid w:val="007352C3"/>
    <w:rsid w:val="008B3166"/>
    <w:rsid w:val="00BF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2017-08-08T07:12:00Z</dcterms:created>
  <dcterms:modified xsi:type="dcterms:W3CDTF">2017-08-08T07:12:00Z</dcterms:modified>
</cp:coreProperties>
</file>